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B86" w:rsidRDefault="00553F96" w:rsidP="00553F96">
      <w:pPr>
        <w:jc w:val="center"/>
        <w:rPr>
          <w:b/>
          <w:bCs/>
          <w:lang w:val="en-US"/>
        </w:rPr>
      </w:pPr>
      <w:bookmarkStart w:id="0" w:name="_GoBack"/>
      <w:bookmarkEnd w:id="0"/>
      <w:r w:rsidRPr="00553F96">
        <w:rPr>
          <w:b/>
          <w:bCs/>
          <w:lang w:val="en-US"/>
        </w:rPr>
        <w:t>20</w:t>
      </w:r>
      <w:r>
        <w:rPr>
          <w:b/>
          <w:bCs/>
          <w:lang w:val="en-US"/>
        </w:rPr>
        <w:t>22</w:t>
      </w:r>
      <w:r w:rsidRPr="00553F96">
        <w:rPr>
          <w:b/>
          <w:bCs/>
          <w:lang w:val="en-US"/>
        </w:rPr>
        <w:t xml:space="preserve"> DÜNYA SU GÜNÜ </w:t>
      </w:r>
      <w:r w:rsidR="00704B86">
        <w:rPr>
          <w:b/>
          <w:bCs/>
          <w:lang w:val="en-US"/>
        </w:rPr>
        <w:t>TEMASI</w:t>
      </w:r>
    </w:p>
    <w:p w:rsidR="00553F96" w:rsidRPr="00704B86" w:rsidRDefault="00704B86" w:rsidP="00553F96">
      <w:pPr>
        <w:jc w:val="center"/>
        <w:rPr>
          <w:b/>
          <w:bCs/>
          <w:caps/>
          <w:lang w:val="en-US"/>
        </w:rPr>
      </w:pPr>
      <w:r>
        <w:rPr>
          <w:b/>
          <w:bCs/>
          <w:caps/>
          <w:lang w:val="en-US"/>
        </w:rPr>
        <w:t>“</w:t>
      </w:r>
      <w:r w:rsidRPr="00704B86">
        <w:rPr>
          <w:b/>
          <w:bCs/>
          <w:caps/>
          <w:lang w:val="en-US"/>
        </w:rPr>
        <w:t>Yeraltısuyunu Görünür yapmak</w:t>
      </w:r>
      <w:r>
        <w:rPr>
          <w:b/>
          <w:bCs/>
          <w:caps/>
          <w:lang w:val="en-US"/>
        </w:rPr>
        <w:t>”</w:t>
      </w:r>
    </w:p>
    <w:p w:rsidR="00553F96" w:rsidRPr="00553F96" w:rsidRDefault="00553F96" w:rsidP="00553F96">
      <w:pPr>
        <w:jc w:val="both"/>
        <w:rPr>
          <w:lang w:val="en-US"/>
        </w:rPr>
      </w:pPr>
      <w:r w:rsidRPr="00553F96">
        <w:rPr>
          <w:lang w:val="en-US"/>
        </w:rPr>
        <w:t>Uluslararası Dünya Su Günü her yıl 22 Mart’ta Tatlısu kaynaklarının ö</w:t>
      </w:r>
      <w:r>
        <w:rPr>
          <w:lang w:val="en-US"/>
        </w:rPr>
        <w:t>nemine dikkat çekmek ve t</w:t>
      </w:r>
      <w:r w:rsidRPr="00553F96">
        <w:rPr>
          <w:lang w:val="en-US"/>
        </w:rPr>
        <w:t>atlısu</w:t>
      </w:r>
      <w:r>
        <w:rPr>
          <w:lang w:val="en-US"/>
        </w:rPr>
        <w:t xml:space="preserve"> </w:t>
      </w:r>
      <w:r w:rsidRPr="00553F96">
        <w:rPr>
          <w:lang w:val="en-US"/>
        </w:rPr>
        <w:t>kaynaklarının sürdürülebilir yönetimine odaklanılmasını sağlamak amacıyla kutlanmaktadır.</w:t>
      </w:r>
      <w:r>
        <w:rPr>
          <w:lang w:val="en-US"/>
        </w:rPr>
        <w:t xml:space="preserve"> </w:t>
      </w:r>
      <w:r w:rsidRPr="00553F96">
        <w:rPr>
          <w:lang w:val="en-US"/>
        </w:rPr>
        <w:t>Dünya Su Günü ile ilgili ilk öneri 1992 yılında Birleşmiş Milletler Çevre Kalkınma Konferansı</w:t>
      </w:r>
      <w:r>
        <w:rPr>
          <w:lang w:val="en-US"/>
        </w:rPr>
        <w:t xml:space="preserve"> </w:t>
      </w:r>
      <w:r w:rsidRPr="00553F96">
        <w:rPr>
          <w:lang w:val="en-US"/>
        </w:rPr>
        <w:t>(UNCED)’nda yapılmıştır. Birleşmiş Milletler Genel Kurulu tarafından 22 Mart 1993’te Dünya Su Günü</w:t>
      </w:r>
      <w:r>
        <w:rPr>
          <w:lang w:val="en-US"/>
        </w:rPr>
        <w:t xml:space="preserve"> </w:t>
      </w:r>
      <w:r w:rsidRPr="00553F96">
        <w:rPr>
          <w:lang w:val="en-US"/>
        </w:rPr>
        <w:t>kararının resmi olarak imzalanmasından sonra her yıl dünya çapında kutlanmaya başlanmıştır.</w:t>
      </w:r>
    </w:p>
    <w:p w:rsidR="00553F96" w:rsidRDefault="00553F96" w:rsidP="00553F96">
      <w:pPr>
        <w:jc w:val="both"/>
        <w:rPr>
          <w:lang w:val="en-US"/>
        </w:rPr>
      </w:pPr>
      <w:r w:rsidRPr="00553F96">
        <w:rPr>
          <w:lang w:val="en-US"/>
        </w:rPr>
        <w:t>Birleşmiş Milletler-Su (UN-Water) tarafından organize edilen bu kutlamalar her yıl farklı bir tema ile</w:t>
      </w:r>
      <w:r>
        <w:rPr>
          <w:lang w:val="en-US"/>
        </w:rPr>
        <w:t xml:space="preserve"> </w:t>
      </w:r>
      <w:r w:rsidRPr="00553F96">
        <w:rPr>
          <w:lang w:val="en-US"/>
        </w:rPr>
        <w:t>gerçekleştirilmektedir. 20</w:t>
      </w:r>
      <w:r w:rsidR="00936521">
        <w:rPr>
          <w:lang w:val="en-US"/>
        </w:rPr>
        <w:t>22</w:t>
      </w:r>
      <w:r w:rsidRPr="00553F96">
        <w:rPr>
          <w:lang w:val="en-US"/>
        </w:rPr>
        <w:t xml:space="preserve"> yılı Dünya Su Günü teması “</w:t>
      </w:r>
      <w:r w:rsidR="00004621" w:rsidRPr="00004621">
        <w:rPr>
          <w:b/>
          <w:lang w:val="en-US"/>
        </w:rPr>
        <w:t>Yeraltısuyunu Görünür Yapmak</w:t>
      </w:r>
      <w:r w:rsidRPr="00553F96">
        <w:rPr>
          <w:lang w:val="en-US"/>
        </w:rPr>
        <w:t>” olarak</w:t>
      </w:r>
      <w:r>
        <w:rPr>
          <w:lang w:val="en-US"/>
        </w:rPr>
        <w:t xml:space="preserve"> </w:t>
      </w:r>
      <w:r w:rsidRPr="00553F96">
        <w:rPr>
          <w:lang w:val="en-US"/>
        </w:rPr>
        <w:t>belirlenmiştir.</w:t>
      </w:r>
    </w:p>
    <w:p w:rsidR="0079042E" w:rsidRPr="00641340" w:rsidRDefault="009719B4" w:rsidP="0079042E">
      <w:pPr>
        <w:jc w:val="both"/>
        <w:rPr>
          <w:lang w:val="en-US"/>
        </w:rPr>
      </w:pPr>
      <w:r w:rsidRPr="009719B4">
        <w:rPr>
          <w:lang w:val="en-US"/>
        </w:rPr>
        <w:t xml:space="preserve">Hidrolojik döngünün   bileşenlerinden  gerek yeraltı ve gerek yerüstü suları çoğunlukla  birbirleri ile ilişki halindedirler. </w:t>
      </w:r>
      <w:r>
        <w:rPr>
          <w:lang w:val="en-US"/>
        </w:rPr>
        <w:t xml:space="preserve"> </w:t>
      </w:r>
      <w:r w:rsidR="0079042E" w:rsidRPr="0079042E">
        <w:rPr>
          <w:lang w:val="en-US"/>
        </w:rPr>
        <w:t xml:space="preserve">Yeraltı suyu, dünyadaki tüm içme suyunun neredeyse yarısını, sulu tarım için suyun yaklaşık %40'ını ve sanayi için gereken suyun yaklaşık 1/3'ünü sağlayan hayati bir kaynaktır. Ekosistemleri besler, nehirlerin taban akışını korur ve </w:t>
      </w:r>
      <w:r w:rsidR="00ED15B4">
        <w:rPr>
          <w:lang w:val="en-US"/>
        </w:rPr>
        <w:t>zemin</w:t>
      </w:r>
      <w:r w:rsidR="0079042E" w:rsidRPr="0079042E">
        <w:rPr>
          <w:lang w:val="en-US"/>
        </w:rPr>
        <w:t xml:space="preserve"> çökmesini ve deniz suyu girişini önler. Yeraltı suyu, iklim değişikliğine uyum sürecinin önemli bir parçasıdır ve genellikle güvenli suya erişimi olmayan insanlar için bir çözümdür. Bu etkileyici gerçeklere ve rakamlara rağmen, görünmez yeraltı suları çoğu insan için gözden uzak ve akıllardan uzaktır. </w:t>
      </w:r>
      <w:r w:rsidR="0079042E" w:rsidRPr="00641340">
        <w:rPr>
          <w:lang w:val="en-US"/>
        </w:rPr>
        <w:t>Önemine r</w:t>
      </w:r>
      <w:r w:rsidR="0079042E">
        <w:rPr>
          <w:lang w:val="en-US"/>
        </w:rPr>
        <w:t>ağmen, yeraltı</w:t>
      </w:r>
      <w:r w:rsidR="00C60DD8">
        <w:rPr>
          <w:lang w:val="en-US"/>
        </w:rPr>
        <w:t>nda bulunduğundan çoğu zaman değeri göz ardı edilmektedir</w:t>
      </w:r>
      <w:r w:rsidR="0079042E" w:rsidRPr="00641340">
        <w:rPr>
          <w:lang w:val="en-US"/>
        </w:rPr>
        <w:t>.</w:t>
      </w:r>
    </w:p>
    <w:p w:rsidR="00641340" w:rsidRDefault="0079042E" w:rsidP="00553F96">
      <w:pPr>
        <w:jc w:val="both"/>
        <w:rPr>
          <w:lang w:val="en-US"/>
        </w:rPr>
      </w:pPr>
      <w:r w:rsidRPr="0079042E">
        <w:rPr>
          <w:lang w:val="en-US"/>
        </w:rPr>
        <w:t>İnsan faaliyetleri (nüfus ve ekonomik büyüme dahil) ve iklim değişkenliği yeraltı suyu kaynakları üzerindeki baskıyı hızla artır</w:t>
      </w:r>
      <w:r w:rsidR="00C60DD8">
        <w:rPr>
          <w:lang w:val="en-US"/>
        </w:rPr>
        <w:t>dığından</w:t>
      </w:r>
      <w:r w:rsidRPr="0079042E">
        <w:rPr>
          <w:lang w:val="en-US"/>
        </w:rPr>
        <w:t xml:space="preserve"> </w:t>
      </w:r>
      <w:r w:rsidR="00C60DD8">
        <w:rPr>
          <w:lang w:val="en-US"/>
        </w:rPr>
        <w:t>d</w:t>
      </w:r>
      <w:r w:rsidRPr="0079042E">
        <w:rPr>
          <w:lang w:val="en-US"/>
        </w:rPr>
        <w:t xml:space="preserve">ünyanın birçok yerinde ciddi tükenme ve kirlilik sorunları </w:t>
      </w:r>
      <w:r w:rsidR="00C60DD8">
        <w:rPr>
          <w:lang w:val="en-US"/>
        </w:rPr>
        <w:t>yaşanmaktadır</w:t>
      </w:r>
      <w:r w:rsidRPr="0079042E">
        <w:rPr>
          <w:lang w:val="en-US"/>
        </w:rPr>
        <w:t xml:space="preserve">. Yeraltı suyuyla ilgili bir </w:t>
      </w:r>
      <w:r>
        <w:rPr>
          <w:lang w:val="en-US"/>
        </w:rPr>
        <w:t xml:space="preserve">temayla yürütülecek </w:t>
      </w:r>
      <w:r w:rsidR="00436B13">
        <w:rPr>
          <w:lang w:val="en-US"/>
        </w:rPr>
        <w:t xml:space="preserve">olan </w:t>
      </w:r>
      <w:r w:rsidRPr="0079042E">
        <w:rPr>
          <w:lang w:val="en-US"/>
        </w:rPr>
        <w:t>Dünya Su Günü</w:t>
      </w:r>
      <w:r w:rsidR="00C60DD8">
        <w:rPr>
          <w:lang w:val="en-US"/>
        </w:rPr>
        <w:t xml:space="preserve"> sayesinde</w:t>
      </w:r>
      <w:r w:rsidRPr="0079042E">
        <w:rPr>
          <w:lang w:val="en-US"/>
        </w:rPr>
        <w:t xml:space="preserve"> bu görünmez kayna</w:t>
      </w:r>
      <w:r w:rsidR="00436B13">
        <w:rPr>
          <w:lang w:val="en-US"/>
        </w:rPr>
        <w:t>k</w:t>
      </w:r>
      <w:r w:rsidR="00C60DD8">
        <w:rPr>
          <w:lang w:val="en-US"/>
        </w:rPr>
        <w:t xml:space="preserve"> hak ettiği</w:t>
      </w:r>
      <w:r w:rsidRPr="0079042E">
        <w:rPr>
          <w:lang w:val="en-US"/>
        </w:rPr>
        <w:t xml:space="preserve"> </w:t>
      </w:r>
      <w:r w:rsidR="00C60DD8">
        <w:rPr>
          <w:lang w:val="en-US"/>
        </w:rPr>
        <w:t>dikkati toplayacak</w:t>
      </w:r>
      <w:r w:rsidRPr="0079042E">
        <w:rPr>
          <w:lang w:val="en-US"/>
        </w:rPr>
        <w:t xml:space="preserve">, </w:t>
      </w:r>
      <w:r w:rsidR="00C60DD8">
        <w:rPr>
          <w:lang w:val="en-US"/>
        </w:rPr>
        <w:t xml:space="preserve">korunması ve etkin yönetilmesi açısından gereken </w:t>
      </w:r>
      <w:r w:rsidRPr="0079042E">
        <w:rPr>
          <w:lang w:val="en-US"/>
        </w:rPr>
        <w:t xml:space="preserve">bilgi alışverişini ve işbirliğini </w:t>
      </w:r>
      <w:r w:rsidR="00C60DD8">
        <w:rPr>
          <w:lang w:val="en-US"/>
        </w:rPr>
        <w:t>güçlendirecektir.</w:t>
      </w:r>
    </w:p>
    <w:p w:rsidR="0079042E" w:rsidRDefault="0079042E" w:rsidP="0079042E">
      <w:pPr>
        <w:jc w:val="both"/>
        <w:rPr>
          <w:lang w:val="en-US"/>
        </w:rPr>
      </w:pPr>
      <w:r w:rsidRPr="00641340">
        <w:rPr>
          <w:lang w:val="en-US"/>
        </w:rPr>
        <w:t>2022 Dünya Su Günü ve yeraltı suyu konulu BM Dünya Su Kalkınma Raporu'nun tanıtılacağı bu etkinlikle katılımcılar, etkinlik önerileriyle kampanyayı şekillendir</w:t>
      </w:r>
      <w:r w:rsidR="00436B13">
        <w:rPr>
          <w:lang w:val="en-US"/>
        </w:rPr>
        <w:t xml:space="preserve">irken </w:t>
      </w:r>
      <w:r w:rsidRPr="00641340">
        <w:rPr>
          <w:lang w:val="en-US"/>
        </w:rPr>
        <w:t>aynı zamanda yeraltı suyu bilincini artırmak için gerekli bilgi</w:t>
      </w:r>
      <w:r w:rsidR="00436B13">
        <w:rPr>
          <w:lang w:val="en-US"/>
        </w:rPr>
        <w:t xml:space="preserve"> ve araçlara da ulaşabileceklerdir.</w:t>
      </w:r>
    </w:p>
    <w:p w:rsidR="00C316CF" w:rsidRDefault="00C316CF" w:rsidP="00C316CF">
      <w:pPr>
        <w:keepNext/>
        <w:jc w:val="center"/>
      </w:pPr>
      <w:r w:rsidRPr="00A41F7E">
        <w:rPr>
          <w:noProof/>
          <w:lang w:eastAsia="tr-TR"/>
        </w:rPr>
        <w:drawing>
          <wp:inline distT="0" distB="0" distL="0" distR="0" wp14:anchorId="4785370B" wp14:editId="5C9D7A89">
            <wp:extent cx="4140200" cy="2163520"/>
            <wp:effectExtent l="0" t="0" r="0" b="8255"/>
            <wp:docPr id="1" name="Resim 1" descr="WWD2022 - Groundwater: Making Invisible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D2022 - Groundwater: Making Invisible Visib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43400" cy="2165192"/>
                    </a:xfrm>
                    <a:prstGeom prst="rect">
                      <a:avLst/>
                    </a:prstGeom>
                    <a:noFill/>
                    <a:ln>
                      <a:noFill/>
                    </a:ln>
                  </pic:spPr>
                </pic:pic>
              </a:graphicData>
            </a:graphic>
          </wp:inline>
        </w:drawing>
      </w:r>
    </w:p>
    <w:p w:rsidR="00C316CF" w:rsidRDefault="00C316CF" w:rsidP="00C316CF">
      <w:pPr>
        <w:pStyle w:val="ResimYazs"/>
        <w:jc w:val="center"/>
        <w:rPr>
          <w:lang w:val="en-US"/>
        </w:rPr>
      </w:pPr>
      <w:r>
        <w:t xml:space="preserve">Şekil </w:t>
      </w:r>
      <w:fldSimple w:instr=" SEQ Şekil \* ARABIC ">
        <w:r w:rsidR="008979A6">
          <w:rPr>
            <w:noProof/>
          </w:rPr>
          <w:t>1</w:t>
        </w:r>
      </w:fldSimple>
      <w:r>
        <w:t xml:space="preserve"> Birleşmiş Milletler Yeraltı Suyu Kaynakları Değerleme Merkezinin Dünya Su Günü Afişi</w:t>
      </w:r>
    </w:p>
    <w:p w:rsidR="00C316CF" w:rsidRDefault="00A41F7E" w:rsidP="00ED15B4">
      <w:pPr>
        <w:jc w:val="both"/>
        <w:rPr>
          <w:lang w:val="en-US"/>
        </w:rPr>
      </w:pPr>
      <w:r w:rsidRPr="00A41F7E">
        <w:rPr>
          <w:lang w:val="en-US"/>
        </w:rPr>
        <w:t>Ülkemizin</w:t>
      </w:r>
      <w:r>
        <w:rPr>
          <w:lang w:val="en-US"/>
        </w:rPr>
        <w:t xml:space="preserve"> </w:t>
      </w:r>
      <w:r w:rsidRPr="00A41F7E">
        <w:rPr>
          <w:lang w:val="en-US"/>
        </w:rPr>
        <w:t xml:space="preserve">hidrojeolojik etüt çalışmaları sonucu hesaplanarak raporlanmış yeraltısuyu </w:t>
      </w:r>
      <w:r w:rsidR="00F210B4">
        <w:rPr>
          <w:lang w:val="en-US"/>
        </w:rPr>
        <w:t>emniyetli</w:t>
      </w:r>
      <w:r w:rsidR="00C316CF">
        <w:rPr>
          <w:lang w:val="en-US"/>
        </w:rPr>
        <w:t xml:space="preserve"> rezervi</w:t>
      </w:r>
      <w:r w:rsidR="00697387">
        <w:rPr>
          <w:lang w:val="en-US"/>
        </w:rPr>
        <w:t xml:space="preserve"> </w:t>
      </w:r>
      <w:r w:rsidR="00C316CF">
        <w:rPr>
          <w:lang w:val="en-US"/>
        </w:rPr>
        <w:t xml:space="preserve"> </w:t>
      </w:r>
      <w:r w:rsidR="00697387" w:rsidRPr="00697387">
        <w:rPr>
          <w:lang w:val="en-US"/>
        </w:rPr>
        <w:t>rezervi yaklaşık 18 milyar m3 olarak tespit edilmiştir. Yapılan yeni etüt çalışmaları ile bu rezerv güncellenmektedir.</w:t>
      </w:r>
      <w:r w:rsidRPr="00A41F7E">
        <w:rPr>
          <w:lang w:val="en-US"/>
        </w:rPr>
        <w:t xml:space="preserve"> </w:t>
      </w:r>
      <w:r w:rsidR="00C316CF">
        <w:rPr>
          <w:lang w:val="en-US"/>
        </w:rPr>
        <w:t xml:space="preserve">Ülkemizin yılık </w:t>
      </w:r>
      <w:r w:rsidR="00436B13">
        <w:rPr>
          <w:lang w:val="en-US"/>
        </w:rPr>
        <w:t>toplam kullanılabilir</w:t>
      </w:r>
      <w:r w:rsidRPr="00A41F7E">
        <w:rPr>
          <w:lang w:val="en-US"/>
        </w:rPr>
        <w:t xml:space="preserve"> su miktarı</w:t>
      </w:r>
      <w:r w:rsidR="00436B13">
        <w:rPr>
          <w:lang w:val="en-US"/>
        </w:rPr>
        <w:t>nın yalnızca</w:t>
      </w:r>
      <w:r w:rsidRPr="00A41F7E">
        <w:rPr>
          <w:lang w:val="en-US"/>
        </w:rPr>
        <w:t xml:space="preserve"> </w:t>
      </w:r>
      <w:r w:rsidR="00436B13">
        <w:rPr>
          <w:lang w:val="en-US"/>
        </w:rPr>
        <w:t>%16’sına</w:t>
      </w:r>
      <w:r w:rsidR="00C316CF">
        <w:rPr>
          <w:lang w:val="en-US"/>
        </w:rPr>
        <w:t xml:space="preserve"> tekabül eden bu emniyetli rezerv, </w:t>
      </w:r>
      <w:r w:rsidR="00B96667">
        <w:rPr>
          <w:lang w:val="en-US"/>
        </w:rPr>
        <w:t>gelecekte yer üstü sularında yaşanacak kıtlıkları hafifletmek için</w:t>
      </w:r>
      <w:r w:rsidR="00C316CF">
        <w:rPr>
          <w:lang w:val="en-US"/>
        </w:rPr>
        <w:t xml:space="preserve"> kullanılabilecek </w:t>
      </w:r>
      <w:r w:rsidR="00C316CF">
        <w:rPr>
          <w:lang w:val="en-US"/>
        </w:rPr>
        <w:lastRenderedPageBreak/>
        <w:t xml:space="preserve">geleceğe bırakılan miras niteliğinde olduğu düşünülerek </w:t>
      </w:r>
      <w:r w:rsidR="00B96667">
        <w:rPr>
          <w:lang w:val="en-US"/>
        </w:rPr>
        <w:t>bilinçli olarak kullanıma açılması ve tüketilmesi şarttır.</w:t>
      </w:r>
    </w:p>
    <w:p w:rsidR="00697387" w:rsidRDefault="00697387" w:rsidP="00697387">
      <w:pPr>
        <w:jc w:val="both"/>
        <w:rPr>
          <w:lang w:val="en-US"/>
        </w:rPr>
      </w:pPr>
      <w:r>
        <w:rPr>
          <w:lang w:val="en-US"/>
        </w:rPr>
        <w:t xml:space="preserve">Çeşitli kullanım amaçlarına yönelik tahsis edilen yeraltısuyu miktarı </w:t>
      </w:r>
      <w:r w:rsidR="009719B4">
        <w:rPr>
          <w:lang w:val="en-US"/>
        </w:rPr>
        <w:t>17,03</w:t>
      </w:r>
      <w:r>
        <w:rPr>
          <w:lang w:val="en-US"/>
        </w:rPr>
        <w:t xml:space="preserve"> milyar m3 tür. Bu miktarın %67 si sulama, % 24 ü içme-kullanma ve % 9 u sanayi amaçlı olarak tahsis edilmiştir.</w:t>
      </w:r>
    </w:p>
    <w:p w:rsidR="00697387" w:rsidRDefault="00697387" w:rsidP="00697387">
      <w:pPr>
        <w:jc w:val="both"/>
        <w:rPr>
          <w:lang w:val="en-US"/>
        </w:rPr>
      </w:pPr>
    </w:p>
    <w:p w:rsidR="007D3B50" w:rsidRDefault="007D3B50" w:rsidP="00697387">
      <w:pPr>
        <w:jc w:val="both"/>
      </w:pPr>
      <w:r w:rsidRPr="007D3B50">
        <w:rPr>
          <w:noProof/>
          <w:lang w:eastAsia="tr-TR"/>
        </w:rPr>
        <w:drawing>
          <wp:inline distT="0" distB="0" distL="0" distR="0">
            <wp:extent cx="2667000" cy="1968773"/>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6075" cy="1982854"/>
                    </a:xfrm>
                    <a:prstGeom prst="rect">
                      <a:avLst/>
                    </a:prstGeom>
                    <a:noFill/>
                    <a:ln>
                      <a:noFill/>
                    </a:ln>
                  </pic:spPr>
                </pic:pic>
              </a:graphicData>
            </a:graphic>
          </wp:inline>
        </w:drawing>
      </w:r>
      <w:r w:rsidRPr="007D3B50">
        <w:rPr>
          <w:noProof/>
          <w:lang w:eastAsia="tr-TR"/>
        </w:rPr>
        <w:drawing>
          <wp:inline distT="0" distB="0" distL="0" distR="0" wp14:anchorId="27FB5AE2" wp14:editId="70DA4A05">
            <wp:extent cx="2981325" cy="1934645"/>
            <wp:effectExtent l="0" t="0" r="0" b="889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1931" cy="1967484"/>
                    </a:xfrm>
                    <a:prstGeom prst="rect">
                      <a:avLst/>
                    </a:prstGeom>
                    <a:noFill/>
                    <a:ln>
                      <a:noFill/>
                    </a:ln>
                  </pic:spPr>
                </pic:pic>
              </a:graphicData>
            </a:graphic>
          </wp:inline>
        </w:drawing>
      </w:r>
    </w:p>
    <w:p w:rsidR="007D3B50" w:rsidRDefault="007D3B50" w:rsidP="007D3B50">
      <w:pPr>
        <w:pStyle w:val="ResimYazs"/>
        <w:jc w:val="both"/>
      </w:pPr>
      <w:r>
        <w:t xml:space="preserve">Şekil </w:t>
      </w:r>
      <w:fldSimple w:instr=" SEQ Şekil \* ARABIC ">
        <w:r w:rsidR="008979A6">
          <w:rPr>
            <w:noProof/>
          </w:rPr>
          <w:t>2</w:t>
        </w:r>
      </w:fldSimple>
      <w:r>
        <w:t xml:space="preserve">: </w:t>
      </w:r>
      <w:r w:rsidR="00C172CD" w:rsidRPr="00C172CD">
        <w:t>Su sıkıntısının çok ciddi boyutlara ulaştığı, binlerce insanın temiz suya ulaşamadığı, kişi başı su kullanımının dünya ortalamasının dörtte biri olduğu Afrika'da DSİ tarafından yapılan çalışmalarla, kıta ülkelerine içme ve kullanma suyu</w:t>
      </w:r>
      <w:r w:rsidR="00C172CD">
        <w:t xml:space="preserve"> ulaştırılmış olup bu sayede </w:t>
      </w:r>
      <w:r>
        <w:t xml:space="preserve">DSİ </w:t>
      </w:r>
      <w:r w:rsidRPr="007D3B50">
        <w:t>hizmetlerini ülke sınırları dışında da sürdürmektedir.</w:t>
      </w:r>
    </w:p>
    <w:p w:rsidR="009719B4" w:rsidRDefault="009719B4" w:rsidP="00641340">
      <w:pPr>
        <w:jc w:val="both"/>
      </w:pPr>
    </w:p>
    <w:p w:rsidR="00A41F7E" w:rsidRDefault="00ED15B4" w:rsidP="00641340">
      <w:pPr>
        <w:jc w:val="both"/>
        <w:rPr>
          <w:lang w:val="en-US"/>
        </w:rPr>
      </w:pPr>
      <w:r w:rsidRPr="00ED15B4">
        <w:t>Yerin altındaki su</w:t>
      </w:r>
      <w:r w:rsidR="008D7335">
        <w:t>,</w:t>
      </w:r>
      <w:r w:rsidRPr="00ED15B4">
        <w:t xml:space="preserve"> aslında </w:t>
      </w:r>
      <w:r>
        <w:t>zem</w:t>
      </w:r>
      <w:r w:rsidR="008D7335">
        <w:t>ini</w:t>
      </w:r>
      <w:r>
        <w:t xml:space="preserve"> yerinde tutmaya yardımcı olmaktadır</w:t>
      </w:r>
      <w:r w:rsidR="008D7335">
        <w:t>.</w:t>
      </w:r>
      <w:r w:rsidRPr="00ED15B4">
        <w:t xml:space="preserve"> </w:t>
      </w:r>
      <w:r w:rsidRPr="001D61F8">
        <w:rPr>
          <w:lang w:val="en-US"/>
        </w:rPr>
        <w:t xml:space="preserve">Yeraltı suyu seviyesindeki </w:t>
      </w:r>
      <w:r w:rsidR="00953DB8">
        <w:rPr>
          <w:lang w:val="en-US"/>
        </w:rPr>
        <w:t>insan faaliyetlerine</w:t>
      </w:r>
      <w:r w:rsidRPr="001D61F8">
        <w:rPr>
          <w:lang w:val="en-US"/>
        </w:rPr>
        <w:t xml:space="preserve"> bağlı hızlı düşüm</w:t>
      </w:r>
      <w:r w:rsidR="00953DB8">
        <w:rPr>
          <w:lang w:val="en-US"/>
        </w:rPr>
        <w:t xml:space="preserve"> ve</w:t>
      </w:r>
      <w:r w:rsidRPr="001D61F8">
        <w:rPr>
          <w:lang w:val="en-US"/>
        </w:rPr>
        <w:t xml:space="preserve"> </w:t>
      </w:r>
      <w:r w:rsidR="00953DB8">
        <w:rPr>
          <w:lang w:val="en-US"/>
        </w:rPr>
        <w:t xml:space="preserve">yağışların azalmasından dolayı </w:t>
      </w:r>
      <w:r w:rsidR="00E013BF">
        <w:rPr>
          <w:lang w:val="en-US"/>
        </w:rPr>
        <w:t xml:space="preserve">yeterli beslenim olmaması, </w:t>
      </w:r>
      <w:r w:rsidRPr="001D61F8">
        <w:rPr>
          <w:lang w:val="en-US"/>
        </w:rPr>
        <w:t>karst</w:t>
      </w:r>
      <w:r w:rsidR="00E013BF">
        <w:rPr>
          <w:lang w:val="en-US"/>
        </w:rPr>
        <w:t>ik</w:t>
      </w:r>
      <w:r w:rsidRPr="001D61F8">
        <w:rPr>
          <w:lang w:val="en-US"/>
        </w:rPr>
        <w:t xml:space="preserve"> </w:t>
      </w:r>
      <w:r w:rsidR="00E013BF">
        <w:rPr>
          <w:lang w:val="en-US"/>
        </w:rPr>
        <w:t xml:space="preserve">yapıya bağlı olarak </w:t>
      </w:r>
      <w:r w:rsidR="008D7335" w:rsidRPr="001D61F8">
        <w:rPr>
          <w:lang w:val="en-US"/>
        </w:rPr>
        <w:t>obruk</w:t>
      </w:r>
      <w:r w:rsidR="008D7335">
        <w:rPr>
          <w:lang w:val="en-US"/>
        </w:rPr>
        <w:t xml:space="preserve"> olarak adlandırılan yer üstünde görülen ani çöküntülerin oluşumunu da tetiklemektedir.</w:t>
      </w:r>
      <w:r>
        <w:rPr>
          <w:lang w:val="en-US"/>
        </w:rPr>
        <w:t xml:space="preserve"> </w:t>
      </w:r>
      <w:r w:rsidRPr="001D61F8">
        <w:rPr>
          <w:lang w:val="en-US"/>
        </w:rPr>
        <w:t xml:space="preserve">Geçmişte </w:t>
      </w:r>
      <w:r>
        <w:rPr>
          <w:lang w:val="en-US"/>
        </w:rPr>
        <w:t xml:space="preserve">var olan sınırlı </w:t>
      </w:r>
      <w:r w:rsidRPr="001D61F8">
        <w:rPr>
          <w:lang w:val="en-US"/>
        </w:rPr>
        <w:t xml:space="preserve">nüfus yoğunluğu, tarım ve sanayi alanları </w:t>
      </w:r>
      <w:r>
        <w:rPr>
          <w:lang w:val="en-US"/>
        </w:rPr>
        <w:t>sayesinde</w:t>
      </w:r>
      <w:r w:rsidRPr="001D61F8">
        <w:rPr>
          <w:lang w:val="en-US"/>
        </w:rPr>
        <w:t xml:space="preserve"> bir teh</w:t>
      </w:r>
      <w:r w:rsidR="00C316CF">
        <w:rPr>
          <w:lang w:val="en-US"/>
        </w:rPr>
        <w:t>dit olarak algılanmayan obruklar</w:t>
      </w:r>
      <w:r w:rsidRPr="001D61F8">
        <w:rPr>
          <w:lang w:val="en-US"/>
        </w:rPr>
        <w:t xml:space="preserve">, günümüzde bu faktörlerin </w:t>
      </w:r>
      <w:r w:rsidR="00C316CF">
        <w:rPr>
          <w:lang w:val="en-US"/>
        </w:rPr>
        <w:t xml:space="preserve">muazzam seviyelere ulaşıp </w:t>
      </w:r>
      <w:r w:rsidRPr="001D61F8">
        <w:rPr>
          <w:lang w:val="en-US"/>
        </w:rPr>
        <w:t>daha geniş al</w:t>
      </w:r>
      <w:r w:rsidR="00C316CF">
        <w:rPr>
          <w:lang w:val="en-US"/>
        </w:rPr>
        <w:t>anlara yayılmasına bağlı olarak</w:t>
      </w:r>
      <w:r w:rsidRPr="001D61F8">
        <w:rPr>
          <w:lang w:val="en-US"/>
        </w:rPr>
        <w:t xml:space="preserve"> insan yaşamı açısından tehlike</w:t>
      </w:r>
      <w:r w:rsidR="00C316CF">
        <w:rPr>
          <w:lang w:val="en-US"/>
        </w:rPr>
        <w:t xml:space="preserve"> yaratabilecek seviyelere ulaşmıştır.</w:t>
      </w:r>
    </w:p>
    <w:p w:rsidR="008D7335" w:rsidRDefault="008D7335" w:rsidP="008D7335">
      <w:pPr>
        <w:jc w:val="center"/>
        <w:rPr>
          <w:lang w:val="en-US"/>
        </w:rPr>
      </w:pPr>
      <w:r w:rsidRPr="00EA114B">
        <w:rPr>
          <w:noProof/>
          <w:lang w:eastAsia="tr-TR"/>
        </w:rPr>
        <w:drawing>
          <wp:inline distT="0" distB="0" distL="0" distR="0" wp14:anchorId="7AA4A861" wp14:editId="19DC78A4">
            <wp:extent cx="4431304" cy="2910689"/>
            <wp:effectExtent l="38100" t="38100" r="45720" b="42545"/>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9"/>
                    <a:stretch>
                      <a:fillRect/>
                    </a:stretch>
                  </pic:blipFill>
                  <pic:spPr>
                    <a:xfrm>
                      <a:off x="0" y="0"/>
                      <a:ext cx="4431304" cy="2910689"/>
                    </a:xfrm>
                    <a:prstGeom prst="rect">
                      <a:avLst/>
                    </a:prstGeom>
                    <a:ln w="28575">
                      <a:solidFill>
                        <a:schemeClr val="bg1"/>
                      </a:solidFill>
                    </a:ln>
                  </pic:spPr>
                </pic:pic>
              </a:graphicData>
            </a:graphic>
          </wp:inline>
        </w:drawing>
      </w:r>
    </w:p>
    <w:p w:rsidR="008D7335" w:rsidRDefault="008D7335" w:rsidP="008D7335">
      <w:pPr>
        <w:jc w:val="both"/>
        <w:rPr>
          <w:rFonts w:ascii="Calibri" w:hAnsi="Calibri" w:cs="Calibri"/>
          <w:b/>
        </w:rPr>
      </w:pPr>
      <w:r>
        <w:rPr>
          <w:lang w:val="en-US"/>
        </w:rPr>
        <w:t xml:space="preserve">Ülkemizde obruk oluşumu </w:t>
      </w:r>
      <w:r w:rsidR="001E6720">
        <w:rPr>
          <w:lang w:val="en-US"/>
        </w:rPr>
        <w:t>en yaygın şekilde;</w:t>
      </w:r>
      <w:r w:rsidR="00E013BF">
        <w:rPr>
          <w:lang w:val="en-US"/>
        </w:rPr>
        <w:t xml:space="preserve"> </w:t>
      </w:r>
      <w:r>
        <w:rPr>
          <w:lang w:val="en-US"/>
        </w:rPr>
        <w:t>yeraltı suyu kullanımının</w:t>
      </w:r>
      <w:r w:rsidR="001E6720">
        <w:rPr>
          <w:lang w:val="en-US"/>
        </w:rPr>
        <w:t xml:space="preserve"> fazla, yağışların az</w:t>
      </w:r>
      <w:r>
        <w:rPr>
          <w:lang w:val="en-US"/>
        </w:rPr>
        <w:t xml:space="preserve"> ve buna bağlı olarak yeral</w:t>
      </w:r>
      <w:r w:rsidR="001E6720">
        <w:rPr>
          <w:lang w:val="en-US"/>
        </w:rPr>
        <w:t>tı su seviyelerindeki düşüşlerin ciddi boyutlara ulaştığı</w:t>
      </w:r>
      <w:r>
        <w:rPr>
          <w:lang w:val="en-US"/>
        </w:rPr>
        <w:t xml:space="preserve"> </w:t>
      </w:r>
      <w:r w:rsidR="00E013BF">
        <w:rPr>
          <w:lang w:val="en-US"/>
        </w:rPr>
        <w:t>Orta Anadolu’da görülmektedir</w:t>
      </w:r>
      <w:r>
        <w:rPr>
          <w:lang w:val="en-US"/>
        </w:rPr>
        <w:t>.</w:t>
      </w:r>
      <w:r w:rsidR="00212306">
        <w:rPr>
          <w:rFonts w:ascii="Calibri" w:hAnsi="Calibri" w:cs="Calibri"/>
          <w:b/>
        </w:rPr>
        <w:t xml:space="preserve"> </w:t>
      </w:r>
      <w:r w:rsidR="00953DB8">
        <w:rPr>
          <w:rFonts w:ascii="Calibri" w:hAnsi="Calibri" w:cs="Calibri"/>
          <w:b/>
        </w:rPr>
        <w:t xml:space="preserve">Orta </w:t>
      </w:r>
      <w:r w:rsidR="00953DB8">
        <w:rPr>
          <w:rFonts w:ascii="Calibri" w:hAnsi="Calibri" w:cs="Calibri"/>
          <w:b/>
        </w:rPr>
        <w:lastRenderedPageBreak/>
        <w:t xml:space="preserve">Anadolu’da yer alan </w:t>
      </w:r>
      <w:r w:rsidR="00212306">
        <w:rPr>
          <w:rFonts w:ascii="Calibri" w:hAnsi="Calibri" w:cs="Calibri"/>
          <w:b/>
        </w:rPr>
        <w:t>Konya Kapalı Havzası’nda 2008-2012 yılları arasında yapılan tespitlere göre yaklaşık 85 000 yeraltı suyu kuyusu mevcut olup bunlardan 62 000 adedinin belgesi bulunmamaktadır.</w:t>
      </w:r>
      <w:r w:rsidR="00953DB8">
        <w:rPr>
          <w:rFonts w:ascii="Calibri" w:hAnsi="Calibri" w:cs="Calibri"/>
          <w:b/>
        </w:rPr>
        <w:t xml:space="preserve"> Kaçak kuyuların bir an önce kapatılması, yeni kaçak kuyuların açılmaması ve yasal olan kuyulardan çekilen suların ölçülmesi için gerekli tedbirlerin alınması ve halkın bu yönde bilinçlendirilmesi gerekmektedir.</w:t>
      </w:r>
    </w:p>
    <w:p w:rsidR="008979A6" w:rsidRDefault="008979A6" w:rsidP="008979A6">
      <w:pPr>
        <w:jc w:val="center"/>
        <w:rPr>
          <w:rFonts w:ascii="Calibri" w:hAnsi="Calibri" w:cs="Calibri"/>
          <w:b/>
        </w:rPr>
      </w:pPr>
      <w:r w:rsidRPr="00EA114B">
        <w:rPr>
          <w:noProof/>
          <w:lang w:eastAsia="tr-TR"/>
        </w:rPr>
        <w:drawing>
          <wp:inline distT="0" distB="0" distL="0" distR="0" wp14:anchorId="44713B4F" wp14:editId="46FD26E2">
            <wp:extent cx="4486486" cy="2842787"/>
            <wp:effectExtent l="38100" t="38100" r="28575" b="34290"/>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10"/>
                    <a:stretch>
                      <a:fillRect/>
                    </a:stretch>
                  </pic:blipFill>
                  <pic:spPr>
                    <a:xfrm>
                      <a:off x="0" y="0"/>
                      <a:ext cx="4486486" cy="2842787"/>
                    </a:xfrm>
                    <a:prstGeom prst="rect">
                      <a:avLst/>
                    </a:prstGeom>
                    <a:ln w="28575">
                      <a:solidFill>
                        <a:schemeClr val="bg1"/>
                      </a:solidFill>
                    </a:ln>
                  </pic:spPr>
                </pic:pic>
              </a:graphicData>
            </a:graphic>
          </wp:inline>
        </w:drawing>
      </w:r>
    </w:p>
    <w:p w:rsidR="008979A6" w:rsidRDefault="008979A6" w:rsidP="008979A6">
      <w:pPr>
        <w:keepNext/>
        <w:jc w:val="center"/>
      </w:pPr>
    </w:p>
    <w:p w:rsidR="00BC2402" w:rsidRPr="00DB14C3" w:rsidRDefault="00BE1020" w:rsidP="008D7335">
      <w:pPr>
        <w:jc w:val="both"/>
        <w:rPr>
          <w:rFonts w:ascii="Calibri" w:hAnsi="Calibri" w:cs="Calibri"/>
        </w:rPr>
      </w:pPr>
      <w:r w:rsidRPr="00DB14C3">
        <w:rPr>
          <w:rFonts w:ascii="Calibri" w:hAnsi="Calibri" w:cs="Calibri"/>
        </w:rPr>
        <w:t>Sahil kesimlerinde deniz suyu ve yeraltı suyu doğal bir denge halindedir. Kara tarafındaki yer altı su seviyesindeki düşmeler tuzlu deniz suyunun kara içlerine girerek yeraltı suyunu tuzlandırmakta ve verimli tarımsal alanlarımızın kullanılamaz hale gelmesini ve yer altı suyu akiferlerinin geri dönüşü olmaz bir şekilde kirlenmesine sebep olmaktadır. Öyle ki, yeraltı suyu seviyesindeki 1 metrelik düşüm deniz suyunun kilometrelerce yeraltından iç kesimlere girmesine sebep olabilir.</w:t>
      </w:r>
      <w:r w:rsidR="00BC2402" w:rsidRPr="00DB14C3">
        <w:rPr>
          <w:rFonts w:ascii="Calibri" w:hAnsi="Calibri" w:cs="Calibri"/>
        </w:rPr>
        <w:t xml:space="preserve"> Ülkemizde deniz suyu girişimi</w:t>
      </w:r>
      <w:r w:rsidR="00DB14C3">
        <w:rPr>
          <w:rFonts w:ascii="Calibri" w:hAnsi="Calibri" w:cs="Calibri"/>
        </w:rPr>
        <w:t xml:space="preserve"> </w:t>
      </w:r>
      <w:r w:rsidR="009719B4">
        <w:rPr>
          <w:rFonts w:ascii="Calibri" w:hAnsi="Calibri" w:cs="Calibri"/>
        </w:rPr>
        <w:t>sahil</w:t>
      </w:r>
      <w:r w:rsidR="00004621">
        <w:rPr>
          <w:rFonts w:ascii="Calibri" w:hAnsi="Calibri" w:cs="Calibri"/>
        </w:rPr>
        <w:t xml:space="preserve"> </w:t>
      </w:r>
      <w:r w:rsidR="00BC2402" w:rsidRPr="00DB14C3">
        <w:rPr>
          <w:rFonts w:ascii="Calibri" w:hAnsi="Calibri" w:cs="Calibri"/>
        </w:rPr>
        <w:t>bölgeler</w:t>
      </w:r>
      <w:r w:rsidR="00004621">
        <w:rPr>
          <w:rFonts w:ascii="Calibri" w:hAnsi="Calibri" w:cs="Calibri"/>
        </w:rPr>
        <w:t xml:space="preserve">imizde </w:t>
      </w:r>
      <w:r w:rsidR="00BC2402" w:rsidRPr="00DB14C3">
        <w:rPr>
          <w:rFonts w:ascii="Calibri" w:hAnsi="Calibri" w:cs="Calibri"/>
        </w:rPr>
        <w:t xml:space="preserve"> ciddi boyutlara ulaşmıştır.</w:t>
      </w:r>
    </w:p>
    <w:p w:rsidR="00A41F7E" w:rsidRPr="00DB14C3" w:rsidRDefault="00A41F7E" w:rsidP="001D61F8">
      <w:pPr>
        <w:jc w:val="center"/>
        <w:rPr>
          <w:lang w:val="en-US"/>
        </w:rPr>
      </w:pPr>
    </w:p>
    <w:p w:rsidR="00F210B4" w:rsidRPr="00DB14C3" w:rsidRDefault="00F210B4" w:rsidP="00DB14C3">
      <w:pPr>
        <w:jc w:val="both"/>
        <w:rPr>
          <w:lang w:val="en-US"/>
        </w:rPr>
      </w:pPr>
      <w:r w:rsidRPr="00DB14C3">
        <w:rPr>
          <w:bCs/>
        </w:rPr>
        <w:t>İklim değişikliği ve nüfus artışının etkisiyle biriktirme yapılarının önemi giderek artmakta ve alternatif biriktirme yapıları gündeme gelmektedir. Bunlardan biri de Yeraltı Barajlarıdır. Tarım ve Orman Bakanlığı tarafından hazırlanan “Yeraltısuyu Suni Besleme ve Yeraltı Barajları Eylem Planı” ile yarı kurak coğrafyada bulunan ülkemizin su rezervine katkıda bulunulması maksadıyla 2023 yılına kadar 100 adet yeraltı barajı inşa edilecektir.</w:t>
      </w:r>
    </w:p>
    <w:p w:rsidR="00F210B4" w:rsidRPr="00DB14C3" w:rsidRDefault="00F210B4" w:rsidP="00DB14C3">
      <w:pPr>
        <w:jc w:val="both"/>
        <w:rPr>
          <w:lang w:val="en-US"/>
        </w:rPr>
      </w:pPr>
      <w:r w:rsidRPr="00DB14C3">
        <w:rPr>
          <w:bCs/>
        </w:rPr>
        <w:t>     Yeraltı Ba</w:t>
      </w:r>
      <w:r w:rsidR="00DB14C3">
        <w:rPr>
          <w:bCs/>
        </w:rPr>
        <w:t>rajları ve Suni Beslemelerin</w:t>
      </w:r>
      <w:r w:rsidRPr="00DB14C3">
        <w:rPr>
          <w:bCs/>
        </w:rPr>
        <w:t xml:space="preserve"> Avantajları:</w:t>
      </w:r>
    </w:p>
    <w:p w:rsidR="00F210B4" w:rsidRPr="00DB14C3" w:rsidRDefault="00F210B4" w:rsidP="00DB14C3">
      <w:pPr>
        <w:numPr>
          <w:ilvl w:val="0"/>
          <w:numId w:val="1"/>
        </w:numPr>
        <w:spacing w:after="0" w:line="240" w:lineRule="auto"/>
        <w:jc w:val="both"/>
        <w:rPr>
          <w:lang w:val="en-US"/>
        </w:rPr>
      </w:pPr>
      <w:r w:rsidRPr="00DB14C3">
        <w:rPr>
          <w:bCs/>
        </w:rPr>
        <w:t>Yerleşim alanları ve araziler su altında kalmıyor, dolayısıyla kamulaştırma sorunu bulunmuyor.</w:t>
      </w:r>
    </w:p>
    <w:p w:rsidR="00F210B4" w:rsidRPr="00DB14C3" w:rsidRDefault="00F210B4" w:rsidP="00DB14C3">
      <w:pPr>
        <w:numPr>
          <w:ilvl w:val="0"/>
          <w:numId w:val="1"/>
        </w:numPr>
        <w:spacing w:after="0" w:line="240" w:lineRule="auto"/>
        <w:jc w:val="both"/>
        <w:rPr>
          <w:lang w:val="en-US"/>
        </w:rPr>
      </w:pPr>
      <w:r w:rsidRPr="00DB14C3">
        <w:rPr>
          <w:bCs/>
        </w:rPr>
        <w:t>Aşırı yağış gibi durumlarda taşkınlara neden olma riski bulunmuyor.</w:t>
      </w:r>
    </w:p>
    <w:p w:rsidR="00F210B4" w:rsidRPr="00DB14C3" w:rsidRDefault="00F210B4" w:rsidP="00DB14C3">
      <w:pPr>
        <w:numPr>
          <w:ilvl w:val="0"/>
          <w:numId w:val="1"/>
        </w:numPr>
        <w:spacing w:after="0" w:line="240" w:lineRule="auto"/>
        <w:jc w:val="both"/>
        <w:rPr>
          <w:lang w:val="en-US"/>
        </w:rPr>
      </w:pPr>
      <w:r w:rsidRPr="00DB14C3">
        <w:rPr>
          <w:bCs/>
        </w:rPr>
        <w:t>Kirlenme ve buna bağlı olarak ömrünün azalması riski düşük. Buharlaşma olmadığından su kaybı söz konusu değil.</w:t>
      </w:r>
    </w:p>
    <w:p w:rsidR="00F210B4" w:rsidRPr="00DB14C3" w:rsidRDefault="00F210B4" w:rsidP="00DB14C3">
      <w:pPr>
        <w:numPr>
          <w:ilvl w:val="0"/>
          <w:numId w:val="1"/>
        </w:numPr>
        <w:spacing w:after="0" w:line="240" w:lineRule="auto"/>
        <w:jc w:val="both"/>
        <w:rPr>
          <w:lang w:val="en-US"/>
        </w:rPr>
      </w:pPr>
      <w:r w:rsidRPr="00DB14C3">
        <w:rPr>
          <w:bCs/>
        </w:rPr>
        <w:t>Yerüstü barajlarının jeolojik ve jeoteknik olarak inşa edilmesinin zor olduğu noktalarda yeraltı barajı alternatif olarak düşünülebiliyor.</w:t>
      </w:r>
    </w:p>
    <w:p w:rsidR="00DB14C3" w:rsidRPr="00DB14C3" w:rsidRDefault="00DB14C3" w:rsidP="00DB14C3">
      <w:pPr>
        <w:numPr>
          <w:ilvl w:val="0"/>
          <w:numId w:val="1"/>
        </w:numPr>
        <w:spacing w:after="0" w:line="240" w:lineRule="auto"/>
        <w:jc w:val="both"/>
        <w:rPr>
          <w:lang w:val="en-US"/>
        </w:rPr>
      </w:pPr>
      <w:r>
        <w:rPr>
          <w:bCs/>
        </w:rPr>
        <w:t>Suni besleme alanları sayesinde akiferlere kazandırılan ilave su beslenimi ile yeraltı su seviyelerinin tekrar yükselmesi sağlanabilmektedir.</w:t>
      </w:r>
    </w:p>
    <w:p w:rsidR="00F210B4" w:rsidRPr="00F210B4" w:rsidRDefault="00F210B4" w:rsidP="00641340">
      <w:pPr>
        <w:jc w:val="both"/>
        <w:rPr>
          <w:b/>
          <w:lang w:val="en-US"/>
        </w:rPr>
      </w:pPr>
    </w:p>
    <w:p w:rsidR="00F210B4" w:rsidRPr="00F210B4" w:rsidRDefault="00F210B4" w:rsidP="00641340">
      <w:pPr>
        <w:jc w:val="both"/>
        <w:rPr>
          <w:b/>
          <w:lang w:val="en-US"/>
        </w:rPr>
      </w:pPr>
    </w:p>
    <w:p w:rsidR="00F210B4" w:rsidRDefault="00F210B4" w:rsidP="00F210B4">
      <w:pPr>
        <w:autoSpaceDE w:val="0"/>
        <w:autoSpaceDN w:val="0"/>
        <w:adjustRightInd w:val="0"/>
        <w:spacing w:after="0" w:line="240" w:lineRule="auto"/>
        <w:ind w:firstLine="708"/>
        <w:jc w:val="both"/>
        <w:rPr>
          <w:rFonts w:ascii="Calibri" w:hAnsi="Calibri" w:cs="Calibri"/>
        </w:rPr>
      </w:pPr>
    </w:p>
    <w:p w:rsidR="00F210B4" w:rsidRDefault="00F210B4" w:rsidP="00641340">
      <w:pPr>
        <w:jc w:val="both"/>
        <w:rPr>
          <w:lang w:val="en-US"/>
        </w:rPr>
      </w:pPr>
    </w:p>
    <w:sectPr w:rsidR="00F210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onsolas">
    <w:panose1 w:val="020B0609020204030204"/>
    <w:charset w:val="A2"/>
    <w:family w:val="modern"/>
    <w:pitch w:val="fixed"/>
    <w:sig w:usb0="E00006FF" w:usb1="0000F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443C5"/>
    <w:multiLevelType w:val="hybridMultilevel"/>
    <w:tmpl w:val="401E11AE"/>
    <w:lvl w:ilvl="0" w:tplc="9BC2E590">
      <w:start w:val="1"/>
      <w:numFmt w:val="bullet"/>
      <w:lvlText w:val=""/>
      <w:lvlJc w:val="left"/>
      <w:pPr>
        <w:tabs>
          <w:tab w:val="num" w:pos="720"/>
        </w:tabs>
        <w:ind w:left="720" w:hanging="360"/>
      </w:pPr>
      <w:rPr>
        <w:rFonts w:ascii="Wingdings" w:hAnsi="Wingdings" w:hint="default"/>
      </w:rPr>
    </w:lvl>
    <w:lvl w:ilvl="1" w:tplc="7AFC970A">
      <w:start w:val="1"/>
      <w:numFmt w:val="bullet"/>
      <w:lvlText w:val=""/>
      <w:lvlJc w:val="left"/>
      <w:pPr>
        <w:tabs>
          <w:tab w:val="num" w:pos="1440"/>
        </w:tabs>
        <w:ind w:left="1440" w:hanging="360"/>
      </w:pPr>
      <w:rPr>
        <w:rFonts w:ascii="Wingdings" w:hAnsi="Wingdings" w:hint="default"/>
      </w:rPr>
    </w:lvl>
    <w:lvl w:ilvl="2" w:tplc="FB569D7E">
      <w:start w:val="1"/>
      <w:numFmt w:val="bullet"/>
      <w:lvlText w:val=""/>
      <w:lvlJc w:val="left"/>
      <w:pPr>
        <w:tabs>
          <w:tab w:val="num" w:pos="2160"/>
        </w:tabs>
        <w:ind w:left="2160" w:hanging="360"/>
      </w:pPr>
      <w:rPr>
        <w:rFonts w:ascii="Wingdings" w:hAnsi="Wingdings" w:hint="default"/>
      </w:rPr>
    </w:lvl>
    <w:lvl w:ilvl="3" w:tplc="63540FF8">
      <w:start w:val="1"/>
      <w:numFmt w:val="bullet"/>
      <w:lvlText w:val=""/>
      <w:lvlJc w:val="left"/>
      <w:pPr>
        <w:tabs>
          <w:tab w:val="num" w:pos="2880"/>
        </w:tabs>
        <w:ind w:left="2880" w:hanging="360"/>
      </w:pPr>
      <w:rPr>
        <w:rFonts w:ascii="Wingdings" w:hAnsi="Wingdings" w:hint="default"/>
      </w:rPr>
    </w:lvl>
    <w:lvl w:ilvl="4" w:tplc="FF9ED9D4">
      <w:start w:val="1"/>
      <w:numFmt w:val="bullet"/>
      <w:lvlText w:val=""/>
      <w:lvlJc w:val="left"/>
      <w:pPr>
        <w:tabs>
          <w:tab w:val="num" w:pos="3600"/>
        </w:tabs>
        <w:ind w:left="3600" w:hanging="360"/>
      </w:pPr>
      <w:rPr>
        <w:rFonts w:ascii="Wingdings" w:hAnsi="Wingdings" w:hint="default"/>
      </w:rPr>
    </w:lvl>
    <w:lvl w:ilvl="5" w:tplc="4192FE84">
      <w:start w:val="1"/>
      <w:numFmt w:val="bullet"/>
      <w:lvlText w:val=""/>
      <w:lvlJc w:val="left"/>
      <w:pPr>
        <w:tabs>
          <w:tab w:val="num" w:pos="4320"/>
        </w:tabs>
        <w:ind w:left="4320" w:hanging="360"/>
      </w:pPr>
      <w:rPr>
        <w:rFonts w:ascii="Wingdings" w:hAnsi="Wingdings" w:hint="default"/>
      </w:rPr>
    </w:lvl>
    <w:lvl w:ilvl="6" w:tplc="B9E2BB42">
      <w:start w:val="1"/>
      <w:numFmt w:val="bullet"/>
      <w:lvlText w:val=""/>
      <w:lvlJc w:val="left"/>
      <w:pPr>
        <w:tabs>
          <w:tab w:val="num" w:pos="5040"/>
        </w:tabs>
        <w:ind w:left="5040" w:hanging="360"/>
      </w:pPr>
      <w:rPr>
        <w:rFonts w:ascii="Wingdings" w:hAnsi="Wingdings" w:hint="default"/>
      </w:rPr>
    </w:lvl>
    <w:lvl w:ilvl="7" w:tplc="6600A174">
      <w:start w:val="1"/>
      <w:numFmt w:val="bullet"/>
      <w:lvlText w:val=""/>
      <w:lvlJc w:val="left"/>
      <w:pPr>
        <w:tabs>
          <w:tab w:val="num" w:pos="5760"/>
        </w:tabs>
        <w:ind w:left="5760" w:hanging="360"/>
      </w:pPr>
      <w:rPr>
        <w:rFonts w:ascii="Wingdings" w:hAnsi="Wingdings" w:hint="default"/>
      </w:rPr>
    </w:lvl>
    <w:lvl w:ilvl="8" w:tplc="4712F2D6">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11F0485"/>
    <w:multiLevelType w:val="hybridMultilevel"/>
    <w:tmpl w:val="000E5CDA"/>
    <w:lvl w:ilvl="0" w:tplc="9C201346">
      <w:start w:val="1"/>
      <w:numFmt w:val="bullet"/>
      <w:lvlText w:val=""/>
      <w:lvlJc w:val="left"/>
      <w:pPr>
        <w:tabs>
          <w:tab w:val="num" w:pos="720"/>
        </w:tabs>
        <w:ind w:left="720" w:hanging="360"/>
      </w:pPr>
      <w:rPr>
        <w:rFonts w:ascii="Wingdings" w:hAnsi="Wingdings" w:hint="default"/>
      </w:rPr>
    </w:lvl>
    <w:lvl w:ilvl="1" w:tplc="E47AD5C6" w:tentative="1">
      <w:start w:val="1"/>
      <w:numFmt w:val="bullet"/>
      <w:lvlText w:val=""/>
      <w:lvlJc w:val="left"/>
      <w:pPr>
        <w:tabs>
          <w:tab w:val="num" w:pos="1440"/>
        </w:tabs>
        <w:ind w:left="1440" w:hanging="360"/>
      </w:pPr>
      <w:rPr>
        <w:rFonts w:ascii="Wingdings" w:hAnsi="Wingdings" w:hint="default"/>
      </w:rPr>
    </w:lvl>
    <w:lvl w:ilvl="2" w:tplc="8EC6B190" w:tentative="1">
      <w:start w:val="1"/>
      <w:numFmt w:val="bullet"/>
      <w:lvlText w:val=""/>
      <w:lvlJc w:val="left"/>
      <w:pPr>
        <w:tabs>
          <w:tab w:val="num" w:pos="2160"/>
        </w:tabs>
        <w:ind w:left="2160" w:hanging="360"/>
      </w:pPr>
      <w:rPr>
        <w:rFonts w:ascii="Wingdings" w:hAnsi="Wingdings" w:hint="default"/>
      </w:rPr>
    </w:lvl>
    <w:lvl w:ilvl="3" w:tplc="7AB4D9B0" w:tentative="1">
      <w:start w:val="1"/>
      <w:numFmt w:val="bullet"/>
      <w:lvlText w:val=""/>
      <w:lvlJc w:val="left"/>
      <w:pPr>
        <w:tabs>
          <w:tab w:val="num" w:pos="2880"/>
        </w:tabs>
        <w:ind w:left="2880" w:hanging="360"/>
      </w:pPr>
      <w:rPr>
        <w:rFonts w:ascii="Wingdings" w:hAnsi="Wingdings" w:hint="default"/>
      </w:rPr>
    </w:lvl>
    <w:lvl w:ilvl="4" w:tplc="E430CB7A" w:tentative="1">
      <w:start w:val="1"/>
      <w:numFmt w:val="bullet"/>
      <w:lvlText w:val=""/>
      <w:lvlJc w:val="left"/>
      <w:pPr>
        <w:tabs>
          <w:tab w:val="num" w:pos="3600"/>
        </w:tabs>
        <w:ind w:left="3600" w:hanging="360"/>
      </w:pPr>
      <w:rPr>
        <w:rFonts w:ascii="Wingdings" w:hAnsi="Wingdings" w:hint="default"/>
      </w:rPr>
    </w:lvl>
    <w:lvl w:ilvl="5" w:tplc="C2F01088" w:tentative="1">
      <w:start w:val="1"/>
      <w:numFmt w:val="bullet"/>
      <w:lvlText w:val=""/>
      <w:lvlJc w:val="left"/>
      <w:pPr>
        <w:tabs>
          <w:tab w:val="num" w:pos="4320"/>
        </w:tabs>
        <w:ind w:left="4320" w:hanging="360"/>
      </w:pPr>
      <w:rPr>
        <w:rFonts w:ascii="Wingdings" w:hAnsi="Wingdings" w:hint="default"/>
      </w:rPr>
    </w:lvl>
    <w:lvl w:ilvl="6" w:tplc="B31854C0" w:tentative="1">
      <w:start w:val="1"/>
      <w:numFmt w:val="bullet"/>
      <w:lvlText w:val=""/>
      <w:lvlJc w:val="left"/>
      <w:pPr>
        <w:tabs>
          <w:tab w:val="num" w:pos="5040"/>
        </w:tabs>
        <w:ind w:left="5040" w:hanging="360"/>
      </w:pPr>
      <w:rPr>
        <w:rFonts w:ascii="Wingdings" w:hAnsi="Wingdings" w:hint="default"/>
      </w:rPr>
    </w:lvl>
    <w:lvl w:ilvl="7" w:tplc="A66CF666" w:tentative="1">
      <w:start w:val="1"/>
      <w:numFmt w:val="bullet"/>
      <w:lvlText w:val=""/>
      <w:lvlJc w:val="left"/>
      <w:pPr>
        <w:tabs>
          <w:tab w:val="num" w:pos="5760"/>
        </w:tabs>
        <w:ind w:left="5760" w:hanging="360"/>
      </w:pPr>
      <w:rPr>
        <w:rFonts w:ascii="Wingdings" w:hAnsi="Wingdings" w:hint="default"/>
      </w:rPr>
    </w:lvl>
    <w:lvl w:ilvl="8" w:tplc="45E6E03C"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F96"/>
    <w:rsid w:val="00004621"/>
    <w:rsid w:val="001D61F8"/>
    <w:rsid w:val="001E6720"/>
    <w:rsid w:val="00212306"/>
    <w:rsid w:val="0028284B"/>
    <w:rsid w:val="00436B13"/>
    <w:rsid w:val="00553F96"/>
    <w:rsid w:val="00641340"/>
    <w:rsid w:val="00697387"/>
    <w:rsid w:val="00704B86"/>
    <w:rsid w:val="0079042E"/>
    <w:rsid w:val="007D3B50"/>
    <w:rsid w:val="00825E64"/>
    <w:rsid w:val="008979A6"/>
    <w:rsid w:val="008B59DE"/>
    <w:rsid w:val="008D7335"/>
    <w:rsid w:val="00936521"/>
    <w:rsid w:val="00953DB8"/>
    <w:rsid w:val="009719B4"/>
    <w:rsid w:val="009B7228"/>
    <w:rsid w:val="00A41F7E"/>
    <w:rsid w:val="00A765F6"/>
    <w:rsid w:val="00AC583B"/>
    <w:rsid w:val="00B96667"/>
    <w:rsid w:val="00BC2402"/>
    <w:rsid w:val="00BE1020"/>
    <w:rsid w:val="00C066E4"/>
    <w:rsid w:val="00C172CD"/>
    <w:rsid w:val="00C316CF"/>
    <w:rsid w:val="00C60DD8"/>
    <w:rsid w:val="00CD3BE3"/>
    <w:rsid w:val="00D1742D"/>
    <w:rsid w:val="00D603DD"/>
    <w:rsid w:val="00DB14C3"/>
    <w:rsid w:val="00E013BF"/>
    <w:rsid w:val="00EA114B"/>
    <w:rsid w:val="00ED15B4"/>
    <w:rsid w:val="00F210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295E79-9AC0-422B-9A17-9D69C0E08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4">
    <w:name w:val="heading 4"/>
    <w:basedOn w:val="Normal"/>
    <w:next w:val="Normal"/>
    <w:link w:val="Balk4Char"/>
    <w:uiPriority w:val="9"/>
    <w:semiHidden/>
    <w:unhideWhenUsed/>
    <w:qFormat/>
    <w:rsid w:val="008D733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uiPriority w:val="35"/>
    <w:unhideWhenUsed/>
    <w:qFormat/>
    <w:rsid w:val="00436B13"/>
    <w:pPr>
      <w:spacing w:after="200" w:line="240" w:lineRule="auto"/>
    </w:pPr>
    <w:rPr>
      <w:i/>
      <w:iCs/>
      <w:color w:val="44546A" w:themeColor="text2"/>
      <w:sz w:val="18"/>
      <w:szCs w:val="18"/>
    </w:rPr>
  </w:style>
  <w:style w:type="paragraph" w:styleId="HTMLncedenBiimlendirilmi">
    <w:name w:val="HTML Preformatted"/>
    <w:basedOn w:val="Normal"/>
    <w:link w:val="HTMLncedenBiimlendirilmiChar"/>
    <w:uiPriority w:val="99"/>
    <w:semiHidden/>
    <w:unhideWhenUsed/>
    <w:rsid w:val="00ED15B4"/>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ED15B4"/>
    <w:rPr>
      <w:rFonts w:ascii="Consolas" w:hAnsi="Consolas"/>
      <w:sz w:val="20"/>
      <w:szCs w:val="20"/>
    </w:rPr>
  </w:style>
  <w:style w:type="character" w:customStyle="1" w:styleId="Balk4Char">
    <w:name w:val="Başlık 4 Char"/>
    <w:basedOn w:val="VarsaylanParagrafYazTipi"/>
    <w:link w:val="Balk4"/>
    <w:uiPriority w:val="9"/>
    <w:semiHidden/>
    <w:rsid w:val="008D7335"/>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03246">
      <w:bodyDiv w:val="1"/>
      <w:marLeft w:val="0"/>
      <w:marRight w:val="0"/>
      <w:marTop w:val="0"/>
      <w:marBottom w:val="0"/>
      <w:divBdr>
        <w:top w:val="none" w:sz="0" w:space="0" w:color="auto"/>
        <w:left w:val="none" w:sz="0" w:space="0" w:color="auto"/>
        <w:bottom w:val="none" w:sz="0" w:space="0" w:color="auto"/>
        <w:right w:val="none" w:sz="0" w:space="0" w:color="auto"/>
      </w:divBdr>
    </w:div>
    <w:div w:id="162086598">
      <w:bodyDiv w:val="1"/>
      <w:marLeft w:val="0"/>
      <w:marRight w:val="0"/>
      <w:marTop w:val="0"/>
      <w:marBottom w:val="0"/>
      <w:divBdr>
        <w:top w:val="none" w:sz="0" w:space="0" w:color="auto"/>
        <w:left w:val="none" w:sz="0" w:space="0" w:color="auto"/>
        <w:bottom w:val="none" w:sz="0" w:space="0" w:color="auto"/>
        <w:right w:val="none" w:sz="0" w:space="0" w:color="auto"/>
      </w:divBdr>
    </w:div>
    <w:div w:id="195388822">
      <w:bodyDiv w:val="1"/>
      <w:marLeft w:val="0"/>
      <w:marRight w:val="0"/>
      <w:marTop w:val="0"/>
      <w:marBottom w:val="0"/>
      <w:divBdr>
        <w:top w:val="none" w:sz="0" w:space="0" w:color="auto"/>
        <w:left w:val="none" w:sz="0" w:space="0" w:color="auto"/>
        <w:bottom w:val="none" w:sz="0" w:space="0" w:color="auto"/>
        <w:right w:val="none" w:sz="0" w:space="0" w:color="auto"/>
      </w:divBdr>
    </w:div>
    <w:div w:id="1506243974">
      <w:bodyDiv w:val="1"/>
      <w:marLeft w:val="0"/>
      <w:marRight w:val="0"/>
      <w:marTop w:val="0"/>
      <w:marBottom w:val="0"/>
      <w:divBdr>
        <w:top w:val="none" w:sz="0" w:space="0" w:color="auto"/>
        <w:left w:val="none" w:sz="0" w:space="0" w:color="auto"/>
        <w:bottom w:val="none" w:sz="0" w:space="0" w:color="auto"/>
        <w:right w:val="none" w:sz="0" w:space="0" w:color="auto"/>
      </w:divBdr>
    </w:div>
    <w:div w:id="180724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14175-3C48-4F60-B168-C0D605E28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931</Words>
  <Characters>5312</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Dsi</Company>
  <LinksUpToDate>false</LinksUpToDate>
  <CharactersWithSpaces>6231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Dilek Demirel Yazıcı</dc:creator>
  <cp:keywords/>
  <dc:description/>
  <cp:lastModifiedBy>Sibel ARSLAN</cp:lastModifiedBy>
  <cp:revision>2</cp:revision>
  <dcterms:created xsi:type="dcterms:W3CDTF">2022-01-20T11:33:00Z</dcterms:created>
  <dcterms:modified xsi:type="dcterms:W3CDTF">2022-01-20T11:33:00Z</dcterms:modified>
</cp:coreProperties>
</file>